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spacing w:after="0" w:lineRule="auto"/>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rPr>
      </w:pPr>
      <w:r w:rsidDel="00000000" w:rsidR="00000000" w:rsidRPr="00000000">
        <w:rPr>
          <w:color w:val="000000"/>
          <w:sz w:val="22"/>
          <w:szCs w:val="22"/>
          <w:rtl w:val="0"/>
        </w:rPr>
        <w:t xml:space="preserve">RONPA0487ZPB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spacing w:before="240" w:lineRule="auto"/>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Pietrele Roșii</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spacing w:after="0" w:lineRule="auto"/>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spacing w:after="0" w:lineRule="auto"/>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spacing w:after="0" w:lineRule="auto"/>
        <w:rPr/>
      </w:pPr>
      <w:r w:rsidDel="00000000" w:rsidR="00000000" w:rsidRPr="00000000">
        <w:rPr>
          <w:sz w:val="22"/>
          <w:szCs w:val="22"/>
          <w:rtl w:val="0"/>
        </w:rPr>
        <w:t xml:space="preserve">☐ Zonă potențială care să devină arie naturală protejată </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spacing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spacing w:before="240" w:lineRule="auto"/>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36,78</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spacing w:before="240" w:lineRule="auto"/>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100,25%</w:t>
      </w:r>
      <w:r w:rsidDel="00000000" w:rsidR="00000000" w:rsidRPr="00000000">
        <w:rPr>
          <w:rtl w:val="0"/>
        </w:rPr>
      </w:r>
    </w:p>
    <w:p w:rsidR="00000000" w:rsidDel="00000000" w:rsidP="00000000" w:rsidRDefault="00000000" w:rsidRPr="00000000" w14:paraId="00000048">
      <w:pPr>
        <w:spacing w:before="240" w:lineRule="auto"/>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9">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A">
            <w:pPr>
              <w:rPr/>
            </w:pP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4F">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0">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Harghita</w:t>
      </w:r>
      <w:r w:rsidDel="00000000" w:rsidR="00000000" w:rsidRPr="00000000">
        <w:rPr>
          <w:rtl w:val="0"/>
        </w:rPr>
      </w:r>
    </w:p>
    <w:p w:rsidR="00000000" w:rsidDel="00000000" w:rsidP="00000000" w:rsidRDefault="00000000" w:rsidRPr="00000000" w14:paraId="00000051">
      <w:pPr>
        <w:spacing w:before="240" w:lineRule="auto"/>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2">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7">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C">
      <w:pPr>
        <w:spacing w:before="240" w:lineRule="auto"/>
        <w:jc w:val="center"/>
        <w:rPr/>
      </w:pPr>
      <w:r w:rsidDel="00000000" w:rsidR="00000000" w:rsidRPr="00000000">
        <w:rPr>
          <w:rtl w:val="0"/>
        </w:rPr>
      </w:r>
    </w:p>
    <w:p w:rsidR="00000000" w:rsidDel="00000000" w:rsidP="00000000" w:rsidRDefault="00000000" w:rsidRPr="00000000" w14:paraId="0000005D">
      <w:pPr>
        <w:jc w:val="center"/>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0">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1">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2">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3">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6">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36,78</w:t>
      </w:r>
      <w:r w:rsidDel="00000000" w:rsidR="00000000" w:rsidRPr="00000000">
        <w:rPr>
          <w:rtl w:val="0"/>
        </w:rPr>
      </w:r>
    </w:p>
    <w:p w:rsidR="00000000" w:rsidDel="00000000" w:rsidP="00000000" w:rsidRDefault="00000000" w:rsidRPr="00000000" w14:paraId="00000068">
      <w:pPr>
        <w:spacing w:before="240" w:lineRule="auto"/>
        <w:rPr>
          <w:sz w:val="22"/>
          <w:szCs w:val="22"/>
        </w:rPr>
      </w:pPr>
      <w:r w:rsidDel="00000000" w:rsidR="00000000" w:rsidRPr="00000000">
        <w:rPr>
          <w:rtl w:val="0"/>
        </w:rPr>
      </w:r>
    </w:p>
    <w:p w:rsidR="00000000" w:rsidDel="00000000" w:rsidP="00000000" w:rsidRDefault="00000000" w:rsidRPr="00000000" w14:paraId="00000069">
      <w:pPr>
        <w:spacing w:before="240" w:lineRule="auto"/>
        <w:rPr>
          <w:sz w:val="22"/>
          <w:szCs w:val="22"/>
        </w:rPr>
      </w:pPr>
      <w:r w:rsidDel="00000000" w:rsidR="00000000" w:rsidRPr="00000000">
        <w:rPr>
          <w:rtl w:val="0"/>
        </w:rPr>
      </w:r>
    </w:p>
    <w:p w:rsidR="00000000" w:rsidDel="00000000" w:rsidP="00000000" w:rsidRDefault="00000000" w:rsidRPr="00000000" w14:paraId="0000006A">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rezervația naturală RONPA0487 Pietrele Roșii.</w:t>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E">
      <w:pPr>
        <w:spacing w:after="0" w:lineRule="auto"/>
        <w:rPr/>
      </w:pP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81"/>
        <w:gridCol w:w="4519"/>
        <w:tblGridChange w:id="0">
          <w:tblGrid>
            <w:gridCol w:w="4481"/>
            <w:gridCol w:w="4519"/>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jc w:val="both"/>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074">
            <w:pPr>
              <w:spacing w:after="0" w:lineRule="auto"/>
              <w:jc w:val="both"/>
              <w:rPr>
                <w:sz w:val="22"/>
                <w:szCs w:val="22"/>
              </w:rPr>
            </w:pPr>
            <w:r w:rsidDel="00000000" w:rsidR="00000000" w:rsidRPr="00000000">
              <w:rPr>
                <w:sz w:val="22"/>
                <w:szCs w:val="22"/>
                <w:rtl w:val="0"/>
              </w:rPr>
              <w:t xml:space="preserve">9410 Păduri acidofile de molid (</w:t>
            </w:r>
            <w:r w:rsidDel="00000000" w:rsidR="00000000" w:rsidRPr="00000000">
              <w:rPr>
                <w:i w:val="1"/>
                <w:iCs w:val="1"/>
                <w:sz w:val="22"/>
                <w:szCs w:val="22"/>
                <w:rtl w:val="0"/>
              </w:rPr>
              <w:t xml:space="preserve">Picea</w:t>
            </w:r>
            <w:r w:rsidDel="00000000" w:rsidR="00000000" w:rsidRPr="00000000">
              <w:rPr>
                <w:sz w:val="22"/>
                <w:szCs w:val="22"/>
                <w:rtl w:val="0"/>
              </w:rPr>
              <w:t xml:space="preserve">) din etajul montan până în cel alpin (</w:t>
            </w:r>
            <w:r w:rsidDel="00000000" w:rsidR="00000000" w:rsidRPr="00000000">
              <w:rPr>
                <w:i w:val="1"/>
                <w:iCs w:val="1"/>
                <w:sz w:val="22"/>
                <w:szCs w:val="22"/>
                <w:rtl w:val="0"/>
              </w:rPr>
              <w:t xml:space="preserve">Vaccinio-Piceetea</w:t>
            </w:r>
            <w:r w:rsidDel="00000000" w:rsidR="00000000" w:rsidRPr="00000000">
              <w:rPr>
                <w:sz w:val="22"/>
                <w:szCs w:val="22"/>
                <w:rtl w:val="0"/>
              </w:rPr>
              <w:t xml:space="preserve">)</w:t>
            </w:r>
          </w:p>
          <w:p w:rsidR="00000000" w:rsidDel="00000000" w:rsidP="00000000" w:rsidRDefault="00000000" w:rsidRPr="00000000" w14:paraId="00000075">
            <w:pPr>
              <w:spacing w:after="0" w:lineRule="auto"/>
              <w:jc w:val="both"/>
              <w:rPr>
                <w:b w:val="1"/>
                <w:bCs w:val="1"/>
                <w:sz w:val="22"/>
                <w:szCs w:val="22"/>
              </w:rPr>
            </w:pPr>
            <w:r w:rsidDel="00000000" w:rsidR="00000000" w:rsidRPr="00000000">
              <w:rPr>
                <w:b w:val="1"/>
                <w:bCs w:val="1"/>
                <w:sz w:val="22"/>
                <w:szCs w:val="22"/>
                <w:rtl w:val="0"/>
              </w:rPr>
              <w:t xml:space="preserve">Habitate de versanți stâncoși cu vegetație casmofitică:</w:t>
            </w:r>
          </w:p>
          <w:p w:rsidR="00000000" w:rsidDel="00000000" w:rsidP="00000000" w:rsidRDefault="00000000" w:rsidRPr="00000000" w14:paraId="00000076">
            <w:pPr>
              <w:spacing w:after="0" w:lineRule="auto"/>
              <w:jc w:val="both"/>
              <w:rPr>
                <w:sz w:val="22"/>
                <w:szCs w:val="22"/>
              </w:rPr>
            </w:pPr>
            <w:r w:rsidDel="00000000" w:rsidR="00000000" w:rsidRPr="00000000">
              <w:rPr>
                <w:sz w:val="22"/>
                <w:szCs w:val="22"/>
                <w:rtl w:val="0"/>
              </w:rPr>
              <w:t xml:space="preserve">8210 Versanţi stâncoşi calcaroşi cu vegetaţie casmofitică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Lacerta viviparia</w:t>
            </w:r>
          </w:p>
          <w:p w:rsidR="00000000" w:rsidDel="00000000" w:rsidP="00000000" w:rsidRDefault="00000000" w:rsidRPr="00000000" w14:paraId="0000007B">
            <w:pPr>
              <w:spacing w:after="0" w:lineRule="auto"/>
              <w:rPr>
                <w:b w:val="1"/>
                <w:bCs w:val="1"/>
                <w:sz w:val="22"/>
                <w:szCs w:val="22"/>
              </w:rPr>
            </w:pPr>
            <w:r w:rsidDel="00000000" w:rsidR="00000000" w:rsidRPr="00000000">
              <w:rPr>
                <w:i w:val="1"/>
                <w:iCs w:val="1"/>
                <w:sz w:val="22"/>
                <w:szCs w:val="22"/>
                <w:rtl w:val="0"/>
              </w:rPr>
              <w:t xml:space="preserve">2473 Vipera berus</w:t>
            </w:r>
            <w:r w:rsidDel="00000000" w:rsidR="00000000" w:rsidRPr="00000000">
              <w:rPr>
                <w:rtl w:val="0"/>
              </w:rPr>
            </w:r>
          </w:p>
          <w:p w:rsidR="00000000" w:rsidDel="00000000" w:rsidP="00000000" w:rsidRDefault="00000000" w:rsidRPr="00000000" w14:paraId="0000007C">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2644 Capreolus capreolus</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2645 Cervus elaphus</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5861 Sus scrofa</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5906 Vulpes vulpes</w:t>
            </w:r>
          </w:p>
          <w:p w:rsidR="00000000" w:rsidDel="00000000" w:rsidP="00000000" w:rsidRDefault="00000000" w:rsidRPr="00000000" w14:paraId="00000084">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240" w:lineRule="auto"/>
              <w:jc w:val="both"/>
              <w:rPr>
                <w:sz w:val="22"/>
                <w:szCs w:val="22"/>
              </w:rPr>
            </w:pPr>
            <w:r w:rsidDel="00000000" w:rsidR="00000000" w:rsidRPr="00000000">
              <w:rPr>
                <w:rtl w:val="0"/>
              </w:rPr>
              <w:t xml:space="preserve">     </w:t>
            </w:r>
            <w:r w:rsidDel="00000000" w:rsidR="00000000" w:rsidRPr="00000000">
              <w:rPr>
                <w:sz w:val="22"/>
                <w:szCs w:val="22"/>
                <w:rtl w:val="0"/>
              </w:rPr>
              <w:t xml:space="preserve">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p>
          <w:p w:rsidR="00000000" w:rsidDel="00000000" w:rsidP="00000000" w:rsidRDefault="00000000" w:rsidRPr="00000000" w14:paraId="00000089">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rezervațiile naturale, precum și pe valoarea ecologică ridicată indusă de prezența habitatelor și speciilor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jc w:val="both"/>
              <w:rPr>
                <w:sz w:val="22"/>
                <w:szCs w:val="22"/>
              </w:rPr>
            </w:pPr>
            <w:r w:rsidDel="00000000" w:rsidR="00000000" w:rsidRPr="00000000">
              <w:rPr>
                <w:sz w:val="22"/>
                <w:szCs w:val="22"/>
                <w:rtl w:val="0"/>
              </w:rPr>
              <w:t xml:space="preserve">B02.01.02 - replantarea pădurii (arbori nenativi)</w:t>
            </w:r>
          </w:p>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1">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D">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9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9">
            <w:pPr>
              <w:jc w:val="both"/>
              <w:rPr>
                <w:sz w:val="22"/>
                <w:szCs w:val="22"/>
              </w:rPr>
            </w:pPr>
            <w:r w:rsidDel="00000000" w:rsidR="00000000" w:rsidRPr="00000000">
              <w:rPr>
                <w:b w:val="1"/>
                <w:bCs w:val="1"/>
                <w:sz w:val="22"/>
                <w:szCs w:val="22"/>
                <w:rtl w:val="0"/>
              </w:rPr>
              <w:t xml:space="preserve">Obiective și măsuri de non-intervenție pentru ecosistemele de stâncărie</w:t>
            </w:r>
            <w:r w:rsidDel="00000000" w:rsidR="00000000" w:rsidRPr="00000000">
              <w:rPr>
                <w:rtl w:val="0"/>
              </w:rPr>
            </w:r>
          </w:p>
          <w:p w:rsidR="00000000" w:rsidDel="00000000" w:rsidP="00000000" w:rsidRDefault="00000000" w:rsidRPr="00000000" w14:paraId="000000BA">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Menținerea integrității structurale și funcționale a ecosistemelor de stâncărie și grohotiș prin conservarea vegetației specifice, a microhabitatelor și a dinamicii geomorfologice naturale, fără intervenții de management în teren.</w:t>
            </w:r>
          </w:p>
          <w:p w:rsidR="00000000" w:rsidDel="00000000" w:rsidP="00000000" w:rsidRDefault="00000000" w:rsidRPr="00000000" w14:paraId="000000BC">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1. Menținerea habitatelor și a speciilor rare, endemice sau sensibile asociate stâncăriilor și grohotișurilor.</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2. Menținerea microhabitatelor naturale (fisuri, cornișe, platforme, grohotișuri mobile) și a condițiilor de microclimat.</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3. Conservarea dinamicii geomorfologice naturale (eroziune, acumulare, căderi de blocuri), fără stabilizări artificiale.</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4. Limitarea deranjului și a degradărilor fizice cauzate de accesul și activitățile umane.</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5. Monitorizarea stării de conservare și detectarea timpurie a presiunilor.</w:t>
            </w:r>
          </w:p>
          <w:p w:rsidR="00000000" w:rsidDel="00000000" w:rsidP="00000000" w:rsidRDefault="00000000" w:rsidRPr="00000000" w14:paraId="000000C2">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1. În ecosistemele de stâncărie și grohotiș nu se realizează lucrări de stabilizare, consolidare, amenajare, curățare sau eliminare a vegetației specifice.</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2. Activitățile umane sunt limitate strict la cele admise în regimul de non-intervenție: cercetare științifică, educație ecologică și ecoturism cu impact redus, fără construcții sau investiții.</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3. Accesul se limitează la trasee existente compatibile cu obiectivele de conservare; se evită traversarea directă a sectoarelor sensibile; pot fi instituite restricții spațio-temporale fără amenajări noi.</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4. Activitățile recreative care pot produce deranj sau degradări (escaladă, alpinism, parapantă) sunt interzise în sectoarele sensibile; nu sunt permise echipări, ancoraje permanente sau deschideri de trasee noi.</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5. Sunt interzise extragerea de materiale, amenajările turistice noi, deschiderea de drumuri și orice intervenție care modifică caracterul natural al stâncăriilor.</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6. Cercetarea și monitorizarea se realizează prin metode neintruzive, urmărind vegetația specifică, speciile asociate, procesele geomorfologice și presiunile antropice.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spacing w:after="0" w:lineRule="auto"/>
              <w:jc w:val="both"/>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CD">
      <w:pPr>
        <w:pBdr>
          <w:top w:color="000000" w:space="0" w:sz="6" w:val="single"/>
          <w:left w:color="000000" w:space="0" w:sz="6" w:val="single"/>
          <w:bottom w:color="000000" w:space="0" w:sz="6" w:val="single"/>
          <w:right w:color="000000" w:space="0" w:sz="6" w:val="single"/>
          <w:between w:space="0" w:sz="0" w:val="nil"/>
        </w:pBdr>
        <w:spacing w:after="0" w:before="240" w:line="259" w:lineRule="auto"/>
        <w:jc w:val="both"/>
        <w:rPr>
          <w:color w:val="000000"/>
          <w:sz w:val="22"/>
          <w:szCs w:val="22"/>
        </w:rPr>
      </w:pPr>
      <w:r w:rsidDel="00000000" w:rsidR="00000000" w:rsidRPr="00000000">
        <w:rPr>
          <w:color w:val="000000"/>
          <w:sz w:val="22"/>
          <w:szCs w:val="22"/>
          <w:rtl w:val="0"/>
        </w:rPr>
        <w:t xml:space="preserve">Bleahu, M., Marinescu, F. și Brădescu, V. (1976) Rezervații naturale geologice din România. București: Editura Tehnică.</w:t>
      </w:r>
    </w:p>
    <w:p w:rsidR="00000000" w:rsidDel="00000000" w:rsidP="00000000" w:rsidRDefault="00000000" w:rsidRPr="00000000" w14:paraId="000000CE">
      <w:pPr>
        <w:pBdr>
          <w:top w:color="000000" w:space="0" w:sz="6" w:val="single"/>
          <w:left w:color="000000" w:space="0" w:sz="6" w:val="single"/>
          <w:bottom w:color="000000" w:space="0" w:sz="6" w:val="single"/>
          <w:right w:color="000000" w:space="0" w:sz="6" w:val="single"/>
          <w:between w:space="0" w:sz="0" w:val="nil"/>
        </w:pBdr>
        <w:spacing w:after="0" w:before="240" w:line="259" w:lineRule="auto"/>
        <w:jc w:val="both"/>
        <w:rPr>
          <w:color w:val="000000"/>
          <w:sz w:val="22"/>
          <w:szCs w:val="22"/>
        </w:rPr>
      </w:pPr>
      <w:r w:rsidDel="00000000" w:rsidR="00000000" w:rsidRPr="00000000">
        <w:rPr>
          <w:color w:val="000000"/>
          <w:sz w:val="22"/>
          <w:szCs w:val="22"/>
          <w:rtl w:val="0"/>
        </w:rPr>
        <w:t xml:space="preserve">Bleahu, M.D. (2004) Arca lui Noe în secolul XXI. Ariile protejate și protecția naturii. București: Editura Național.</w:t>
      </w:r>
    </w:p>
    <w:p w:rsidR="00000000" w:rsidDel="00000000" w:rsidP="00000000" w:rsidRDefault="00000000" w:rsidRPr="00000000" w14:paraId="000000CF">
      <w:pPr>
        <w:pBdr>
          <w:top w:color="000000" w:space="0" w:sz="6" w:val="single"/>
          <w:left w:color="000000" w:space="0" w:sz="6" w:val="single"/>
          <w:bottom w:color="000000" w:space="0" w:sz="6" w:val="single"/>
          <w:right w:color="000000" w:space="0" w:sz="6" w:val="single"/>
          <w:between w:space="0" w:sz="0" w:val="nil"/>
        </w:pBdr>
        <w:spacing w:after="0" w:before="240" w:line="259" w:lineRule="auto"/>
        <w:jc w:val="both"/>
        <w:rPr>
          <w:color w:val="000000"/>
          <w:sz w:val="22"/>
          <w:szCs w:val="22"/>
        </w:rPr>
      </w:pPr>
      <w:r w:rsidDel="00000000" w:rsidR="00000000" w:rsidRPr="00000000">
        <w:rPr>
          <w:color w:val="000000"/>
          <w:sz w:val="22"/>
          <w:szCs w:val="22"/>
          <w:rtl w:val="0"/>
        </w:rPr>
        <w:t xml:space="preserve">Mohan, G., Ardeleanu, A. și Georgescu, M. (1993) Rezervații și monumente ale naturii din România. București: Editura Scaiul.</w:t>
      </w:r>
    </w:p>
    <w:p w:rsidR="00000000" w:rsidDel="00000000" w:rsidP="00000000" w:rsidRDefault="00000000" w:rsidRPr="00000000" w14:paraId="000000D0">
      <w:pPr>
        <w:spacing w:before="240" w:lineRule="auto"/>
        <w:jc w:val="center"/>
        <w:rPr/>
      </w:pPr>
      <w:r w:rsidDel="00000000" w:rsidR="00000000" w:rsidRPr="00000000">
        <w:rPr>
          <w:rtl w:val="0"/>
        </w:rPr>
      </w:r>
    </w:p>
    <w:p w:rsidR="00000000" w:rsidDel="00000000" w:rsidP="00000000" w:rsidRDefault="00000000" w:rsidRPr="00000000" w14:paraId="000000D1">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6rjud43l7ske" w:id="0"/>
      <w:bookmarkEnd w:id="0"/>
      <w:r w:rsidDel="00000000" w:rsidR="00000000" w:rsidRPr="00000000">
        <w:rPr>
          <w:color w:val="000000"/>
          <w:sz w:val="22"/>
          <w:szCs w:val="22"/>
          <w:rtl w:val="0"/>
        </w:rPr>
        <w:t xml:space="preserve">Consultările publice au fost realizate la: 18 iunie 2025 – online, 17 iunie 2025 - DS Harghita.</w:t>
      </w:r>
    </w:p>
    <w:p w:rsidR="00000000" w:rsidDel="00000000" w:rsidP="00000000" w:rsidRDefault="00000000" w:rsidRPr="00000000" w14:paraId="000000D5">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19 ianuarie 2026 </w:t>
      </w:r>
      <w:r w:rsidDel="00000000" w:rsidR="00000000" w:rsidRPr="00000000">
        <w:rPr>
          <w:sz w:val="22"/>
          <w:szCs w:val="22"/>
          <w:rtl w:val="0"/>
        </w:rPr>
        <w:t xml:space="preserve">cu participarea factorilor interesați relevanți din județul Harghita. De asemenea au avut loc consultări fizice cu participarea factorilor interesați relevanți dup cum urmează: În zilele </w:t>
      </w:r>
      <w:r w:rsidDel="00000000" w:rsidR="00000000" w:rsidRPr="00000000">
        <w:rPr>
          <w:b w:val="1"/>
          <w:bCs w:val="1"/>
          <w:sz w:val="22"/>
          <w:szCs w:val="22"/>
          <w:rtl w:val="0"/>
        </w:rPr>
        <w:t xml:space="preserve">26 - 27 martie 2026 </w:t>
      </w:r>
      <w:r w:rsidDel="00000000" w:rsidR="00000000" w:rsidRPr="00000000">
        <w:rPr>
          <w:sz w:val="22"/>
          <w:szCs w:val="22"/>
          <w:rtl w:val="0"/>
        </w:rPr>
        <w:t xml:space="preserve">au avut loc consultări la prefectura Harghita cu reprezentanții fiecărui UAT din județ.</w:t>
      </w:r>
    </w:p>
    <w:p w:rsidR="00000000" w:rsidDel="00000000" w:rsidP="00000000" w:rsidRDefault="00000000" w:rsidRPr="00000000" w14:paraId="000000D6">
      <w:pPr>
        <w:spacing w:before="240" w:lineRule="auto"/>
        <w:jc w:val="center"/>
        <w:rPr/>
      </w:pPr>
      <w:r w:rsidDel="00000000" w:rsidR="00000000" w:rsidRPr="00000000">
        <w:rPr>
          <w:rtl w:val="0"/>
        </w:rPr>
      </w:r>
    </w:p>
    <w:p w:rsidR="00000000" w:rsidDel="00000000" w:rsidP="00000000" w:rsidRDefault="00000000" w:rsidRPr="00000000" w14:paraId="000000D7">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D8">
      <w:pPr>
        <w:spacing w:after="0" w:lineRule="auto"/>
        <w:jc w:val="center"/>
        <w:rPr/>
      </w:pPr>
      <w:r w:rsidDel="00000000" w:rsidR="00000000" w:rsidRPr="00000000">
        <w:rPr>
          <w:rtl w:val="0"/>
        </w:rPr>
      </w:r>
    </w:p>
    <w:p w:rsidR="00000000" w:rsidDel="00000000" w:rsidP="00000000" w:rsidRDefault="00000000" w:rsidRPr="00000000" w14:paraId="000000D9">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A">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0" w:before="40" w:lineRule="auto"/>
    </w:pPr>
    <w:rPr>
      <w:rFonts w:ascii="Cambria" w:cs="Cambria" w:eastAsia="Cambria" w:hAnsi="Cambria"/>
      <w:color w:val="243f61"/>
      <w:sz w:val="24"/>
      <w:szCs w:val="24"/>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0ANnYfNMLGqn9/d/qnUpX2P4MQ==">CgMxLjAyDmguNnJqdWQ0M2w3c2tlOAByITFJbHYtVmlwQkJ4STZqTC1wOW5IdmpRb3U3elM2eE41Tg==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